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767" w:rsidRPr="00A96767" w:rsidRDefault="00A96767" w:rsidP="00C92489">
      <w:pPr>
        <w:spacing w:after="0" w:line="256" w:lineRule="auto"/>
        <w:rPr>
          <w:rFonts w:ascii="Calibri" w:eastAsia="Calibri" w:hAnsi="Calibri" w:cs="Times New Roman"/>
          <w:b/>
          <w:sz w:val="36"/>
        </w:rPr>
      </w:pPr>
      <w:r w:rsidRPr="00A96767">
        <w:rPr>
          <w:rFonts w:ascii="Calibri" w:eastAsia="Calibri" w:hAnsi="Calibri" w:cs="Times New Roman"/>
          <w:b/>
          <w:sz w:val="36"/>
        </w:rPr>
        <w:t>Self Determination Conference Employment Toolbox</w:t>
      </w:r>
    </w:p>
    <w:p w:rsidR="00A96767" w:rsidRPr="00A96767" w:rsidRDefault="00A96767" w:rsidP="00C92489">
      <w:pPr>
        <w:spacing w:after="0" w:line="256" w:lineRule="auto"/>
        <w:rPr>
          <w:rFonts w:ascii="Calibri" w:eastAsia="Calibri" w:hAnsi="Calibri" w:cs="Times New Roman"/>
          <w:b/>
          <w:sz w:val="36"/>
        </w:rPr>
      </w:pPr>
      <w:r>
        <w:rPr>
          <w:rFonts w:ascii="Calibri" w:eastAsia="Calibri" w:hAnsi="Calibri" w:cs="Times New Roman"/>
          <w:b/>
          <w:sz w:val="36"/>
        </w:rPr>
        <w:t>Career Exploration</w:t>
      </w:r>
      <w:r w:rsidRPr="00A96767">
        <w:rPr>
          <w:rFonts w:ascii="Calibri" w:eastAsia="Calibri" w:hAnsi="Calibri" w:cs="Times New Roman"/>
          <w:b/>
          <w:sz w:val="36"/>
        </w:rPr>
        <w:t xml:space="preserve"> Tip Sheet</w:t>
      </w:r>
    </w:p>
    <w:p w:rsidR="00A96767" w:rsidRDefault="00A96767" w:rsidP="00C92489">
      <w:pPr>
        <w:spacing w:after="0"/>
      </w:pPr>
    </w:p>
    <w:p w:rsidR="00A96767" w:rsidRDefault="00A96767" w:rsidP="00C92489">
      <w:pPr>
        <w:spacing w:after="0"/>
        <w:rPr>
          <w:b/>
          <w:sz w:val="28"/>
          <w:u w:val="single"/>
        </w:rPr>
      </w:pPr>
      <w:r w:rsidRPr="00A96767">
        <w:rPr>
          <w:b/>
          <w:sz w:val="28"/>
          <w:u w:val="single"/>
        </w:rPr>
        <w:t xml:space="preserve">What is Career Exploration? </w:t>
      </w:r>
    </w:p>
    <w:p w:rsidR="00A96767" w:rsidRPr="00A96767" w:rsidRDefault="00A96767" w:rsidP="00C92489">
      <w:pPr>
        <w:spacing w:after="0"/>
        <w:rPr>
          <w:sz w:val="24"/>
        </w:rPr>
      </w:pPr>
      <w:r>
        <w:rPr>
          <w:sz w:val="24"/>
        </w:rPr>
        <w:t xml:space="preserve">Career exploration is a process for you to learn about your interests, skills, and personality and the possible jobs in your community so that you can decide they type of job that is best for you. </w:t>
      </w:r>
    </w:p>
    <w:p w:rsidR="00C92489" w:rsidRDefault="00C92489" w:rsidP="00C92489">
      <w:pPr>
        <w:spacing w:after="0"/>
        <w:rPr>
          <w:b/>
          <w:sz w:val="28"/>
          <w:u w:val="single"/>
        </w:rPr>
      </w:pPr>
    </w:p>
    <w:p w:rsidR="00A96767" w:rsidRDefault="00A96767" w:rsidP="00C92489">
      <w:pPr>
        <w:spacing w:after="0"/>
        <w:rPr>
          <w:b/>
          <w:sz w:val="28"/>
          <w:u w:val="single"/>
        </w:rPr>
      </w:pPr>
      <w:r w:rsidRPr="00A96767">
        <w:rPr>
          <w:b/>
          <w:sz w:val="28"/>
          <w:u w:val="single"/>
        </w:rPr>
        <w:t xml:space="preserve">Why do Career Exploration? </w:t>
      </w:r>
    </w:p>
    <w:p w:rsidR="00C92489" w:rsidRDefault="00C92489" w:rsidP="00C92489">
      <w:pPr>
        <w:spacing w:after="0"/>
        <w:rPr>
          <w:sz w:val="24"/>
        </w:rPr>
      </w:pPr>
      <w:r>
        <w:rPr>
          <w:sz w:val="24"/>
        </w:rPr>
        <w:t xml:space="preserve">Career exploration can help you match your skills and interests to the right job. It can also open your eyes to new jobs you did not know about. Career exploration can help you understand what you need to do to get your dream job. </w:t>
      </w:r>
    </w:p>
    <w:p w:rsidR="00C92489" w:rsidRPr="00C92489" w:rsidRDefault="00C92489" w:rsidP="00C92489">
      <w:pPr>
        <w:spacing w:after="0"/>
        <w:rPr>
          <w:sz w:val="24"/>
        </w:rPr>
      </w:pPr>
    </w:p>
    <w:p w:rsidR="00A96767" w:rsidRPr="00A96767" w:rsidRDefault="00A96767" w:rsidP="00C92489">
      <w:pPr>
        <w:spacing w:after="0"/>
        <w:rPr>
          <w:b/>
          <w:sz w:val="28"/>
          <w:u w:val="single"/>
        </w:rPr>
      </w:pPr>
      <w:r w:rsidRPr="00A96767">
        <w:rPr>
          <w:b/>
          <w:sz w:val="28"/>
          <w:u w:val="single"/>
        </w:rPr>
        <w:t>Who can help with Career Exploration?</w:t>
      </w:r>
    </w:p>
    <w:p w:rsidR="00C92489" w:rsidRDefault="00C92489" w:rsidP="00C92489">
      <w:pPr>
        <w:spacing w:after="0"/>
        <w:rPr>
          <w:sz w:val="24"/>
        </w:rPr>
      </w:pPr>
      <w:r>
        <w:rPr>
          <w:sz w:val="24"/>
        </w:rPr>
        <w:t xml:space="preserve">There are many people who can help you with career exploration, including: </w:t>
      </w:r>
    </w:p>
    <w:p w:rsidR="00C92489" w:rsidRDefault="00C92489" w:rsidP="00C92489">
      <w:pPr>
        <w:pStyle w:val="ListParagraph"/>
        <w:numPr>
          <w:ilvl w:val="0"/>
          <w:numId w:val="1"/>
        </w:numPr>
        <w:spacing w:after="0"/>
        <w:rPr>
          <w:sz w:val="24"/>
        </w:rPr>
        <w:sectPr w:rsidR="00C92489" w:rsidSect="00A96767">
          <w:pgSz w:w="12240" w:h="15840"/>
          <w:pgMar w:top="450" w:right="1440" w:bottom="1440" w:left="1440" w:header="720" w:footer="720" w:gutter="0"/>
          <w:cols w:space="720"/>
          <w:docGrid w:linePitch="360"/>
        </w:sectPr>
      </w:pPr>
    </w:p>
    <w:p w:rsidR="00C92489" w:rsidRDefault="00C92489" w:rsidP="00C92489">
      <w:pPr>
        <w:pStyle w:val="ListParagraph"/>
        <w:numPr>
          <w:ilvl w:val="0"/>
          <w:numId w:val="1"/>
        </w:numPr>
        <w:spacing w:after="0"/>
        <w:rPr>
          <w:sz w:val="24"/>
        </w:rPr>
      </w:pPr>
      <w:r>
        <w:rPr>
          <w:sz w:val="24"/>
        </w:rPr>
        <w:t>Friends</w:t>
      </w:r>
    </w:p>
    <w:p w:rsidR="00C92489" w:rsidRDefault="00C92489" w:rsidP="00C92489">
      <w:pPr>
        <w:pStyle w:val="ListParagraph"/>
        <w:numPr>
          <w:ilvl w:val="0"/>
          <w:numId w:val="1"/>
        </w:numPr>
        <w:spacing w:after="0"/>
        <w:rPr>
          <w:sz w:val="24"/>
        </w:rPr>
      </w:pPr>
      <w:r>
        <w:rPr>
          <w:sz w:val="24"/>
        </w:rPr>
        <w:t>F</w:t>
      </w:r>
      <w:r w:rsidR="00A96767" w:rsidRPr="00C92489">
        <w:rPr>
          <w:sz w:val="24"/>
        </w:rPr>
        <w:t xml:space="preserve">amily </w:t>
      </w:r>
      <w:r>
        <w:rPr>
          <w:sz w:val="24"/>
        </w:rPr>
        <w:t>members</w:t>
      </w:r>
    </w:p>
    <w:p w:rsidR="00C92489" w:rsidRDefault="00C92489" w:rsidP="00C92489">
      <w:pPr>
        <w:pStyle w:val="ListParagraph"/>
        <w:numPr>
          <w:ilvl w:val="0"/>
          <w:numId w:val="1"/>
        </w:numPr>
        <w:spacing w:after="0"/>
        <w:rPr>
          <w:sz w:val="24"/>
        </w:rPr>
      </w:pPr>
      <w:r>
        <w:rPr>
          <w:sz w:val="24"/>
        </w:rPr>
        <w:t>H</w:t>
      </w:r>
      <w:r w:rsidRPr="00C92489">
        <w:rPr>
          <w:sz w:val="24"/>
        </w:rPr>
        <w:t xml:space="preserve">igh school </w:t>
      </w:r>
      <w:r>
        <w:rPr>
          <w:sz w:val="24"/>
        </w:rPr>
        <w:t xml:space="preserve">teachers and counselors </w:t>
      </w:r>
    </w:p>
    <w:p w:rsidR="00C92489" w:rsidRDefault="00C92489" w:rsidP="00C92489">
      <w:pPr>
        <w:pStyle w:val="ListParagraph"/>
        <w:numPr>
          <w:ilvl w:val="0"/>
          <w:numId w:val="1"/>
        </w:numPr>
        <w:spacing w:after="0"/>
        <w:rPr>
          <w:sz w:val="24"/>
        </w:rPr>
      </w:pPr>
      <w:r>
        <w:rPr>
          <w:sz w:val="24"/>
        </w:rPr>
        <w:t>College staff</w:t>
      </w:r>
      <w:r w:rsidRPr="00C92489">
        <w:rPr>
          <w:sz w:val="24"/>
        </w:rPr>
        <w:t xml:space="preserve"> </w:t>
      </w:r>
    </w:p>
    <w:p w:rsidR="00C92489" w:rsidRDefault="00C92489" w:rsidP="00C92489">
      <w:pPr>
        <w:pStyle w:val="ListParagraph"/>
        <w:numPr>
          <w:ilvl w:val="0"/>
          <w:numId w:val="1"/>
        </w:numPr>
        <w:spacing w:after="0"/>
        <w:rPr>
          <w:sz w:val="24"/>
        </w:rPr>
      </w:pPr>
      <w:r>
        <w:rPr>
          <w:sz w:val="24"/>
        </w:rPr>
        <w:t xml:space="preserve">Division of Vocational Rehabilitation (DVR) Counselor </w:t>
      </w:r>
    </w:p>
    <w:p w:rsidR="00A96767" w:rsidRDefault="00C92489" w:rsidP="00C92489">
      <w:pPr>
        <w:pStyle w:val="ListParagraph"/>
        <w:numPr>
          <w:ilvl w:val="0"/>
          <w:numId w:val="1"/>
        </w:numPr>
        <w:spacing w:after="0"/>
        <w:rPr>
          <w:sz w:val="24"/>
        </w:rPr>
      </w:pPr>
      <w:r>
        <w:rPr>
          <w:sz w:val="24"/>
        </w:rPr>
        <w:t>S</w:t>
      </w:r>
      <w:r w:rsidR="00A96767" w:rsidRPr="00C92489">
        <w:rPr>
          <w:sz w:val="24"/>
        </w:rPr>
        <w:t>ervice provider</w:t>
      </w:r>
      <w:r>
        <w:rPr>
          <w:sz w:val="24"/>
        </w:rPr>
        <w:t xml:space="preserve"> staff </w:t>
      </w:r>
    </w:p>
    <w:p w:rsidR="00C92489" w:rsidRDefault="00C92489" w:rsidP="00C92489">
      <w:pPr>
        <w:spacing w:after="0"/>
        <w:rPr>
          <w:sz w:val="24"/>
        </w:rPr>
        <w:sectPr w:rsidR="00C92489" w:rsidSect="00C92489">
          <w:type w:val="continuous"/>
          <w:pgSz w:w="12240" w:h="15840"/>
          <w:pgMar w:top="450" w:right="1440" w:bottom="1440" w:left="1440" w:header="720" w:footer="720" w:gutter="0"/>
          <w:cols w:num="2" w:space="720"/>
          <w:docGrid w:linePitch="360"/>
        </w:sectPr>
      </w:pPr>
    </w:p>
    <w:p w:rsidR="00A96767" w:rsidRDefault="00C92489" w:rsidP="00C92489">
      <w:pPr>
        <w:spacing w:after="0"/>
        <w:rPr>
          <w:sz w:val="24"/>
        </w:rPr>
      </w:pPr>
      <w:r w:rsidRPr="00C92489">
        <w:rPr>
          <w:sz w:val="24"/>
        </w:rPr>
        <w:t xml:space="preserve">These people </w:t>
      </w:r>
      <w:r>
        <w:rPr>
          <w:sz w:val="24"/>
        </w:rPr>
        <w:t xml:space="preserve">can help you reflect on your interests and skills, talk with you about job options, help you research businesses and careers, and introduce you to people working at the jobs you want to learn more about. </w:t>
      </w:r>
    </w:p>
    <w:p w:rsidR="00C92489" w:rsidRPr="00C92489" w:rsidRDefault="00C92489" w:rsidP="00C92489">
      <w:pPr>
        <w:spacing w:after="0"/>
        <w:rPr>
          <w:sz w:val="24"/>
        </w:rPr>
      </w:pPr>
    </w:p>
    <w:p w:rsidR="00C92489" w:rsidRDefault="00A96767" w:rsidP="00C92489">
      <w:pPr>
        <w:spacing w:after="0"/>
        <w:rPr>
          <w:b/>
          <w:sz w:val="28"/>
          <w:u w:val="single"/>
        </w:rPr>
      </w:pPr>
      <w:r w:rsidRPr="00A96767">
        <w:rPr>
          <w:b/>
          <w:sz w:val="28"/>
          <w:u w:val="single"/>
        </w:rPr>
        <w:t xml:space="preserve">Career Exploration Strategies: </w:t>
      </w:r>
      <w:r w:rsidR="00C92489">
        <w:rPr>
          <w:b/>
          <w:sz w:val="28"/>
          <w:u w:val="single"/>
        </w:rPr>
        <w:t xml:space="preserve"> </w:t>
      </w:r>
    </w:p>
    <w:p w:rsidR="00137391" w:rsidRPr="00137391" w:rsidRDefault="00C92489" w:rsidP="00C92489">
      <w:pPr>
        <w:pStyle w:val="ListParagraph"/>
        <w:numPr>
          <w:ilvl w:val="0"/>
          <w:numId w:val="4"/>
        </w:numPr>
        <w:spacing w:after="0"/>
        <w:ind w:left="360"/>
        <w:rPr>
          <w:b/>
          <w:sz w:val="28"/>
          <w:u w:val="single"/>
        </w:rPr>
      </w:pPr>
      <w:r w:rsidRPr="00137391">
        <w:rPr>
          <w:b/>
          <w:sz w:val="24"/>
        </w:rPr>
        <w:t>Internet research and self-assessment tools</w:t>
      </w:r>
      <w:r>
        <w:rPr>
          <w:sz w:val="24"/>
        </w:rPr>
        <w:t xml:space="preserve"> – check out the Wisconsin Job Center </w:t>
      </w:r>
      <w:r w:rsidR="00137391">
        <w:rPr>
          <w:sz w:val="24"/>
        </w:rPr>
        <w:t xml:space="preserve">website for career exploration tools </w:t>
      </w:r>
      <w:hyperlink r:id="rId5" w:history="1">
        <w:r w:rsidR="00137391" w:rsidRPr="00916684">
          <w:rPr>
            <w:rStyle w:val="Hyperlink"/>
            <w:sz w:val="24"/>
          </w:rPr>
          <w:t>https://jobcenterofwisconsin.com/</w:t>
        </w:r>
      </w:hyperlink>
      <w:r w:rsidR="00137391">
        <w:rPr>
          <w:sz w:val="24"/>
        </w:rPr>
        <w:t xml:space="preserve"> and the website My Skills My Future </w:t>
      </w:r>
      <w:hyperlink r:id="rId6" w:history="1">
        <w:r w:rsidR="00137391" w:rsidRPr="00916684">
          <w:rPr>
            <w:rStyle w:val="Hyperlink"/>
            <w:sz w:val="24"/>
          </w:rPr>
          <w:t>www.myskillsmyfuture.org</w:t>
        </w:r>
      </w:hyperlink>
      <w:r w:rsidR="00137391">
        <w:rPr>
          <w:sz w:val="24"/>
        </w:rPr>
        <w:t xml:space="preserve"> </w:t>
      </w:r>
    </w:p>
    <w:p w:rsidR="00137391" w:rsidRPr="00137391" w:rsidRDefault="00137391" w:rsidP="00137391">
      <w:pPr>
        <w:pStyle w:val="ListParagraph"/>
        <w:spacing w:after="0"/>
        <w:ind w:left="360"/>
        <w:rPr>
          <w:b/>
          <w:sz w:val="28"/>
          <w:u w:val="single"/>
        </w:rPr>
      </w:pPr>
    </w:p>
    <w:p w:rsidR="00137391" w:rsidRPr="00137391" w:rsidRDefault="00137391" w:rsidP="00C92489">
      <w:pPr>
        <w:pStyle w:val="ListParagraph"/>
        <w:numPr>
          <w:ilvl w:val="0"/>
          <w:numId w:val="4"/>
        </w:numPr>
        <w:spacing w:after="0"/>
        <w:ind w:left="360"/>
        <w:rPr>
          <w:b/>
          <w:sz w:val="28"/>
          <w:u w:val="single"/>
        </w:rPr>
      </w:pPr>
      <w:r>
        <w:rPr>
          <w:b/>
          <w:sz w:val="24"/>
        </w:rPr>
        <w:t xml:space="preserve">Tours, </w:t>
      </w:r>
      <w:r w:rsidRPr="00137391">
        <w:rPr>
          <w:b/>
          <w:sz w:val="24"/>
        </w:rPr>
        <w:t>Informational Interviews</w:t>
      </w:r>
      <w:r>
        <w:rPr>
          <w:b/>
          <w:sz w:val="24"/>
        </w:rPr>
        <w:t>, and Job Shadows</w:t>
      </w:r>
      <w:r>
        <w:rPr>
          <w:sz w:val="24"/>
        </w:rPr>
        <w:t xml:space="preserve"> – These are short opportunities to learn about a job or a business.  Tours and informational interviews usually last less than an hour. Job shadows can be part of a day or the whole day. You can ask friends, family members or other business owners you might know for tours, informational interviews or job shadows. If you are in high school or working with DVR you should ask your teacher or DVR counselor to arrange these for you. </w:t>
      </w:r>
    </w:p>
    <w:p w:rsidR="00137391" w:rsidRPr="00137391" w:rsidRDefault="00137391" w:rsidP="00137391">
      <w:pPr>
        <w:pStyle w:val="ListParagraph"/>
        <w:rPr>
          <w:sz w:val="24"/>
        </w:rPr>
      </w:pPr>
    </w:p>
    <w:p w:rsidR="002237D0" w:rsidRPr="002237D0" w:rsidRDefault="00137391" w:rsidP="00C92489">
      <w:pPr>
        <w:pStyle w:val="ListParagraph"/>
        <w:numPr>
          <w:ilvl w:val="0"/>
          <w:numId w:val="4"/>
        </w:numPr>
        <w:spacing w:after="0"/>
        <w:ind w:left="360"/>
        <w:rPr>
          <w:sz w:val="24"/>
        </w:rPr>
        <w:sectPr w:rsidR="002237D0" w:rsidRPr="002237D0" w:rsidSect="00C92489">
          <w:type w:val="continuous"/>
          <w:pgSz w:w="12240" w:h="15840"/>
          <w:pgMar w:top="450" w:right="1440" w:bottom="1440" w:left="1440" w:header="720" w:footer="720" w:gutter="0"/>
          <w:cols w:space="720"/>
          <w:docGrid w:linePitch="360"/>
        </w:sectPr>
      </w:pPr>
      <w:r w:rsidRPr="00137391">
        <w:rPr>
          <w:b/>
          <w:sz w:val="24"/>
        </w:rPr>
        <w:t>Internships and t</w:t>
      </w:r>
      <w:r w:rsidR="00C855A8" w:rsidRPr="00137391">
        <w:rPr>
          <w:b/>
          <w:sz w:val="24"/>
        </w:rPr>
        <w:t>emporary work experiences</w:t>
      </w:r>
      <w:r w:rsidR="00C855A8" w:rsidRPr="00137391">
        <w:rPr>
          <w:sz w:val="24"/>
        </w:rPr>
        <w:t xml:space="preserve"> </w:t>
      </w:r>
      <w:r>
        <w:rPr>
          <w:sz w:val="24"/>
        </w:rPr>
        <w:t xml:space="preserve">– Your high school or your DVR counselor can help you arrange internships or temporary work experiences at jobs you want to try. These can last a few weeks to a few months. In some internships or work experiences you might earn a paycheck and for others you might not get paid. </w:t>
      </w:r>
    </w:p>
    <w:p w:rsidR="00137391" w:rsidRPr="00137391" w:rsidRDefault="00137391" w:rsidP="00C92489">
      <w:pPr>
        <w:spacing w:after="0"/>
        <w:rPr>
          <w:b/>
          <w:sz w:val="36"/>
        </w:rPr>
      </w:pPr>
      <w:r w:rsidRPr="00137391">
        <w:rPr>
          <w:b/>
          <w:sz w:val="36"/>
        </w:rPr>
        <w:lastRenderedPageBreak/>
        <w:t xml:space="preserve">Career Exploration Worksheet Activity </w:t>
      </w:r>
    </w:p>
    <w:p w:rsidR="00137391" w:rsidRDefault="00137391" w:rsidP="00C92489">
      <w:pPr>
        <w:spacing w:after="0"/>
      </w:pPr>
    </w:p>
    <w:p w:rsidR="002237D0" w:rsidRPr="002237D0" w:rsidRDefault="002237D0" w:rsidP="002237D0">
      <w:pPr>
        <w:spacing w:after="0"/>
        <w:rPr>
          <w:sz w:val="24"/>
        </w:rPr>
      </w:pPr>
      <w:r w:rsidRPr="002237D0">
        <w:rPr>
          <w:sz w:val="24"/>
        </w:rPr>
        <w:t>My Top Three Interest Areas/Vocational Themes (e.g. children, animals, art, automotive, food, outdoors, sports)</w:t>
      </w:r>
    </w:p>
    <w:p w:rsidR="002237D0" w:rsidRPr="002237D0" w:rsidRDefault="002237D0" w:rsidP="002237D0">
      <w:pPr>
        <w:spacing w:after="0"/>
        <w:rPr>
          <w:sz w:val="24"/>
        </w:rPr>
      </w:pPr>
      <w:r w:rsidRPr="002237D0">
        <w:rPr>
          <w:sz w:val="24"/>
        </w:rPr>
        <w:t>1.</w:t>
      </w:r>
    </w:p>
    <w:p w:rsidR="002237D0" w:rsidRDefault="002237D0" w:rsidP="00C92489">
      <w:pPr>
        <w:spacing w:after="0"/>
        <w:rPr>
          <w:sz w:val="24"/>
        </w:rPr>
      </w:pPr>
    </w:p>
    <w:p w:rsidR="00137391" w:rsidRPr="002237D0" w:rsidRDefault="002237D0" w:rsidP="00C92489">
      <w:pPr>
        <w:spacing w:after="0"/>
        <w:rPr>
          <w:sz w:val="24"/>
        </w:rPr>
      </w:pPr>
      <w:r w:rsidRPr="002237D0">
        <w:rPr>
          <w:sz w:val="24"/>
        </w:rPr>
        <w:t>2.</w:t>
      </w:r>
    </w:p>
    <w:p w:rsidR="002237D0" w:rsidRDefault="002237D0" w:rsidP="00C92489">
      <w:pPr>
        <w:spacing w:after="0"/>
        <w:rPr>
          <w:sz w:val="24"/>
        </w:rPr>
      </w:pPr>
    </w:p>
    <w:p w:rsidR="002237D0" w:rsidRPr="002237D0" w:rsidRDefault="002237D0" w:rsidP="00C92489">
      <w:pPr>
        <w:spacing w:after="0"/>
        <w:rPr>
          <w:sz w:val="24"/>
        </w:rPr>
      </w:pPr>
      <w:r w:rsidRPr="002237D0">
        <w:rPr>
          <w:sz w:val="24"/>
        </w:rPr>
        <w:t>3.</w:t>
      </w:r>
    </w:p>
    <w:p w:rsidR="00137391" w:rsidRDefault="00137391" w:rsidP="00C92489">
      <w:pPr>
        <w:spacing w:after="0"/>
      </w:pPr>
    </w:p>
    <w:tbl>
      <w:tblPr>
        <w:tblStyle w:val="TableGrid"/>
        <w:tblpPr w:leftFromText="180" w:rightFromText="180" w:vertAnchor="page" w:horzAnchor="margin" w:tblpY="6231"/>
        <w:tblW w:w="0" w:type="auto"/>
        <w:tblLook w:val="04A0" w:firstRow="1" w:lastRow="0" w:firstColumn="1" w:lastColumn="0" w:noHBand="0" w:noVBand="1"/>
      </w:tblPr>
      <w:tblGrid>
        <w:gridCol w:w="4315"/>
        <w:gridCol w:w="5130"/>
        <w:gridCol w:w="4230"/>
      </w:tblGrid>
      <w:tr w:rsidR="002237D0" w:rsidTr="002237D0">
        <w:tc>
          <w:tcPr>
            <w:tcW w:w="4315" w:type="dxa"/>
          </w:tcPr>
          <w:p w:rsidR="002237D0" w:rsidRPr="002237D0" w:rsidRDefault="002237D0" w:rsidP="002237D0">
            <w:pPr>
              <w:rPr>
                <w:b/>
                <w:sz w:val="24"/>
              </w:rPr>
            </w:pPr>
            <w:r w:rsidRPr="002237D0">
              <w:rPr>
                <w:b/>
                <w:sz w:val="24"/>
              </w:rPr>
              <w:t xml:space="preserve">Jobs I am interested in learning about </w:t>
            </w:r>
          </w:p>
        </w:tc>
        <w:tc>
          <w:tcPr>
            <w:tcW w:w="5130" w:type="dxa"/>
          </w:tcPr>
          <w:p w:rsidR="002237D0" w:rsidRPr="002237D0" w:rsidRDefault="002237D0" w:rsidP="002237D0">
            <w:pPr>
              <w:rPr>
                <w:b/>
                <w:sz w:val="24"/>
              </w:rPr>
            </w:pPr>
            <w:r w:rsidRPr="002237D0">
              <w:rPr>
                <w:b/>
                <w:sz w:val="24"/>
              </w:rPr>
              <w:t>Ways I can learn more about them</w:t>
            </w:r>
          </w:p>
        </w:tc>
        <w:tc>
          <w:tcPr>
            <w:tcW w:w="4230" w:type="dxa"/>
          </w:tcPr>
          <w:p w:rsidR="002237D0" w:rsidRPr="002237D0" w:rsidRDefault="002237D0" w:rsidP="002237D0">
            <w:pPr>
              <w:rPr>
                <w:b/>
                <w:sz w:val="24"/>
              </w:rPr>
            </w:pPr>
            <w:r w:rsidRPr="002237D0">
              <w:rPr>
                <w:b/>
                <w:sz w:val="24"/>
              </w:rPr>
              <w:t>Who can help me</w:t>
            </w:r>
          </w:p>
        </w:tc>
      </w:tr>
      <w:tr w:rsidR="002237D0" w:rsidTr="002237D0">
        <w:tc>
          <w:tcPr>
            <w:tcW w:w="4315" w:type="dxa"/>
          </w:tcPr>
          <w:p w:rsidR="002237D0" w:rsidRDefault="002237D0" w:rsidP="002237D0">
            <w:pPr>
              <w:rPr>
                <w:sz w:val="24"/>
              </w:rPr>
            </w:pPr>
          </w:p>
          <w:p w:rsidR="002237D0" w:rsidRDefault="002237D0" w:rsidP="002237D0">
            <w:pPr>
              <w:rPr>
                <w:sz w:val="24"/>
              </w:rPr>
            </w:pPr>
          </w:p>
          <w:p w:rsidR="002237D0" w:rsidRPr="002237D0" w:rsidRDefault="002237D0" w:rsidP="002237D0">
            <w:pPr>
              <w:rPr>
                <w:sz w:val="24"/>
              </w:rPr>
            </w:pPr>
          </w:p>
        </w:tc>
        <w:tc>
          <w:tcPr>
            <w:tcW w:w="5130" w:type="dxa"/>
          </w:tcPr>
          <w:p w:rsidR="002237D0" w:rsidRPr="002237D0" w:rsidRDefault="002237D0" w:rsidP="002237D0">
            <w:pPr>
              <w:rPr>
                <w:sz w:val="24"/>
              </w:rPr>
            </w:pPr>
          </w:p>
        </w:tc>
        <w:tc>
          <w:tcPr>
            <w:tcW w:w="4230" w:type="dxa"/>
          </w:tcPr>
          <w:p w:rsidR="002237D0" w:rsidRPr="002237D0" w:rsidRDefault="002237D0" w:rsidP="002237D0">
            <w:pPr>
              <w:rPr>
                <w:sz w:val="24"/>
              </w:rPr>
            </w:pPr>
          </w:p>
        </w:tc>
      </w:tr>
      <w:tr w:rsidR="002237D0" w:rsidTr="002237D0">
        <w:tc>
          <w:tcPr>
            <w:tcW w:w="4315" w:type="dxa"/>
          </w:tcPr>
          <w:p w:rsidR="002237D0" w:rsidRDefault="002237D0" w:rsidP="002237D0">
            <w:pPr>
              <w:rPr>
                <w:sz w:val="24"/>
              </w:rPr>
            </w:pPr>
          </w:p>
          <w:p w:rsidR="002237D0" w:rsidRDefault="002237D0" w:rsidP="002237D0">
            <w:pPr>
              <w:rPr>
                <w:sz w:val="24"/>
              </w:rPr>
            </w:pPr>
          </w:p>
          <w:p w:rsidR="002237D0" w:rsidRPr="002237D0" w:rsidRDefault="002237D0" w:rsidP="002237D0">
            <w:pPr>
              <w:rPr>
                <w:sz w:val="24"/>
              </w:rPr>
            </w:pPr>
          </w:p>
        </w:tc>
        <w:tc>
          <w:tcPr>
            <w:tcW w:w="5130" w:type="dxa"/>
          </w:tcPr>
          <w:p w:rsidR="002237D0" w:rsidRPr="002237D0" w:rsidRDefault="002237D0" w:rsidP="002237D0">
            <w:pPr>
              <w:rPr>
                <w:sz w:val="24"/>
              </w:rPr>
            </w:pPr>
          </w:p>
        </w:tc>
        <w:tc>
          <w:tcPr>
            <w:tcW w:w="4230" w:type="dxa"/>
          </w:tcPr>
          <w:p w:rsidR="002237D0" w:rsidRPr="002237D0" w:rsidRDefault="002237D0" w:rsidP="002237D0">
            <w:pPr>
              <w:rPr>
                <w:sz w:val="24"/>
              </w:rPr>
            </w:pPr>
          </w:p>
        </w:tc>
      </w:tr>
      <w:tr w:rsidR="002237D0" w:rsidTr="002237D0">
        <w:tc>
          <w:tcPr>
            <w:tcW w:w="4315" w:type="dxa"/>
          </w:tcPr>
          <w:p w:rsidR="002237D0" w:rsidRDefault="002237D0" w:rsidP="002237D0">
            <w:pPr>
              <w:rPr>
                <w:sz w:val="24"/>
              </w:rPr>
            </w:pPr>
          </w:p>
          <w:p w:rsidR="002237D0" w:rsidRDefault="002237D0" w:rsidP="002237D0">
            <w:pPr>
              <w:rPr>
                <w:sz w:val="24"/>
              </w:rPr>
            </w:pPr>
          </w:p>
          <w:p w:rsidR="002237D0" w:rsidRPr="002237D0" w:rsidRDefault="002237D0" w:rsidP="002237D0">
            <w:pPr>
              <w:rPr>
                <w:sz w:val="24"/>
              </w:rPr>
            </w:pPr>
          </w:p>
        </w:tc>
        <w:tc>
          <w:tcPr>
            <w:tcW w:w="5130" w:type="dxa"/>
          </w:tcPr>
          <w:p w:rsidR="002237D0" w:rsidRPr="002237D0" w:rsidRDefault="002237D0" w:rsidP="002237D0">
            <w:pPr>
              <w:rPr>
                <w:sz w:val="24"/>
              </w:rPr>
            </w:pPr>
          </w:p>
        </w:tc>
        <w:tc>
          <w:tcPr>
            <w:tcW w:w="4230" w:type="dxa"/>
          </w:tcPr>
          <w:p w:rsidR="002237D0" w:rsidRPr="002237D0" w:rsidRDefault="002237D0" w:rsidP="002237D0">
            <w:pPr>
              <w:rPr>
                <w:sz w:val="24"/>
              </w:rPr>
            </w:pPr>
          </w:p>
        </w:tc>
      </w:tr>
      <w:tr w:rsidR="002237D0" w:rsidTr="002237D0">
        <w:tc>
          <w:tcPr>
            <w:tcW w:w="4315" w:type="dxa"/>
          </w:tcPr>
          <w:p w:rsidR="002237D0" w:rsidRDefault="002237D0" w:rsidP="002237D0">
            <w:pPr>
              <w:rPr>
                <w:sz w:val="24"/>
              </w:rPr>
            </w:pPr>
          </w:p>
          <w:p w:rsidR="002237D0" w:rsidRDefault="002237D0" w:rsidP="002237D0">
            <w:pPr>
              <w:rPr>
                <w:sz w:val="24"/>
              </w:rPr>
            </w:pPr>
          </w:p>
          <w:p w:rsidR="002237D0" w:rsidRPr="002237D0" w:rsidRDefault="002237D0" w:rsidP="002237D0">
            <w:pPr>
              <w:rPr>
                <w:sz w:val="24"/>
              </w:rPr>
            </w:pPr>
          </w:p>
        </w:tc>
        <w:tc>
          <w:tcPr>
            <w:tcW w:w="5130" w:type="dxa"/>
          </w:tcPr>
          <w:p w:rsidR="002237D0" w:rsidRPr="002237D0" w:rsidRDefault="002237D0" w:rsidP="002237D0">
            <w:pPr>
              <w:rPr>
                <w:sz w:val="24"/>
              </w:rPr>
            </w:pPr>
          </w:p>
        </w:tc>
        <w:tc>
          <w:tcPr>
            <w:tcW w:w="4230" w:type="dxa"/>
          </w:tcPr>
          <w:p w:rsidR="002237D0" w:rsidRPr="002237D0" w:rsidRDefault="002237D0" w:rsidP="002237D0">
            <w:pPr>
              <w:rPr>
                <w:sz w:val="24"/>
              </w:rPr>
            </w:pPr>
          </w:p>
        </w:tc>
      </w:tr>
    </w:tbl>
    <w:p w:rsidR="00137391" w:rsidRPr="002237D0" w:rsidRDefault="002237D0" w:rsidP="002237D0">
      <w:pPr>
        <w:spacing w:after="0"/>
        <w:rPr>
          <w:sz w:val="24"/>
        </w:rPr>
      </w:pPr>
      <w:bookmarkStart w:id="0" w:name="_GoBack"/>
      <w:bookmarkEnd w:id="0"/>
      <w:r w:rsidRPr="002237D0">
        <w:rPr>
          <w:sz w:val="24"/>
        </w:rPr>
        <w:t>Some of my skills are:</w:t>
      </w:r>
    </w:p>
    <w:p w:rsidR="002237D0" w:rsidRDefault="002237D0" w:rsidP="002237D0">
      <w:pPr>
        <w:spacing w:after="0"/>
      </w:pPr>
    </w:p>
    <w:sectPr w:rsidR="002237D0" w:rsidSect="002237D0">
      <w:pgSz w:w="15840" w:h="12240" w:orient="landscape"/>
      <w:pgMar w:top="900" w:right="4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5274A"/>
    <w:multiLevelType w:val="hybridMultilevel"/>
    <w:tmpl w:val="096E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97A4D"/>
    <w:multiLevelType w:val="hybridMultilevel"/>
    <w:tmpl w:val="2888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B7729"/>
    <w:multiLevelType w:val="hybridMultilevel"/>
    <w:tmpl w:val="49DC0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F2DEB"/>
    <w:multiLevelType w:val="hybridMultilevel"/>
    <w:tmpl w:val="55CA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75D56"/>
    <w:multiLevelType w:val="hybridMultilevel"/>
    <w:tmpl w:val="CCF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A3E51"/>
    <w:multiLevelType w:val="hybridMultilevel"/>
    <w:tmpl w:val="BD4A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045D9"/>
    <w:multiLevelType w:val="hybridMultilevel"/>
    <w:tmpl w:val="CABE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A8"/>
    <w:rsid w:val="00137391"/>
    <w:rsid w:val="002237D0"/>
    <w:rsid w:val="00A96767"/>
    <w:rsid w:val="00C855A8"/>
    <w:rsid w:val="00C9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F570"/>
  <w15:chartTrackingRefBased/>
  <w15:docId w15:val="{C5AC144A-1EAA-4B83-A25F-DB2E50DD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489"/>
    <w:pPr>
      <w:ind w:left="720"/>
      <w:contextualSpacing/>
    </w:pPr>
  </w:style>
  <w:style w:type="character" w:styleId="Hyperlink">
    <w:name w:val="Hyperlink"/>
    <w:basedOn w:val="DefaultParagraphFont"/>
    <w:uiPriority w:val="99"/>
    <w:unhideWhenUsed/>
    <w:rsid w:val="00137391"/>
    <w:rPr>
      <w:color w:val="0563C1" w:themeColor="hyperlink"/>
      <w:u w:val="single"/>
    </w:rPr>
  </w:style>
  <w:style w:type="character" w:styleId="UnresolvedMention">
    <w:name w:val="Unresolved Mention"/>
    <w:basedOn w:val="DefaultParagraphFont"/>
    <w:uiPriority w:val="99"/>
    <w:semiHidden/>
    <w:unhideWhenUsed/>
    <w:rsid w:val="00137391"/>
    <w:rPr>
      <w:color w:val="808080"/>
      <w:shd w:val="clear" w:color="auto" w:fill="E6E6E6"/>
    </w:rPr>
  </w:style>
  <w:style w:type="table" w:styleId="TableGrid">
    <w:name w:val="Table Grid"/>
    <w:basedOn w:val="TableNormal"/>
    <w:uiPriority w:val="39"/>
    <w:rsid w:val="0022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killsmyfuture.org" TargetMode="External"/><Relationship Id="rId5" Type="http://schemas.openxmlformats.org/officeDocument/2006/relationships/hyperlink" Target="https://jobcenterofwiscons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Webb</dc:creator>
  <cp:keywords/>
  <dc:description/>
  <cp:lastModifiedBy>Shannon Webb</cp:lastModifiedBy>
  <cp:revision>3</cp:revision>
  <dcterms:created xsi:type="dcterms:W3CDTF">2017-10-12T01:13:00Z</dcterms:created>
  <dcterms:modified xsi:type="dcterms:W3CDTF">2017-10-13T20:14:00Z</dcterms:modified>
</cp:coreProperties>
</file>